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2C44F" w14:textId="77777777" w:rsidR="006C661C" w:rsidRPr="006C661C" w:rsidRDefault="006C661C" w:rsidP="006C661C">
      <w:pPr>
        <w:rPr>
          <w:rFonts w:ascii="Garamond" w:hAnsi="Garamond"/>
          <w:b/>
        </w:rPr>
      </w:pPr>
      <w:r w:rsidRPr="006C661C">
        <w:rPr>
          <w:b/>
        </w:rPr>
        <w:t>Program Level Learning Outcome Assessment</w:t>
      </w:r>
    </w:p>
    <w:p w14:paraId="5051B6AE" w14:textId="0BE105BF" w:rsidR="006C661C" w:rsidRPr="00D00F07" w:rsidRDefault="00CB48CA" w:rsidP="006C661C">
      <w:pPr>
        <w:tabs>
          <w:tab w:val="right" w:pos="14400"/>
        </w:tabs>
        <w:spacing w:line="240" w:lineRule="exact"/>
        <w:rPr>
          <w:b/>
        </w:rPr>
      </w:pPr>
      <w:r>
        <w:rPr>
          <w:b/>
        </w:rPr>
        <w:t>Geography</w:t>
      </w:r>
    </w:p>
    <w:p w14:paraId="55A0C634" w14:textId="18A80736" w:rsidR="00D565A5" w:rsidRDefault="00B22B52" w:rsidP="00CB48CA">
      <w:pPr>
        <w:autoSpaceDE w:val="0"/>
        <w:autoSpaceDN w:val="0"/>
        <w:adjustRightInd w:val="0"/>
        <w:rPr>
          <w:rFonts w:ascii="Calibri" w:eastAsiaTheme="minorHAnsi" w:hAnsi="Calibri" w:cs="Calibri"/>
        </w:rPr>
      </w:pPr>
      <w:r w:rsidRPr="00B22B52">
        <w:rPr>
          <w:rFonts w:ascii="Calibri" w:hAnsi="Calibri" w:cs="Calibri"/>
          <w:b/>
        </w:rPr>
        <w:t>PLO</w:t>
      </w:r>
      <w:r w:rsidR="00E266FA">
        <w:rPr>
          <w:rFonts w:ascii="Calibri" w:hAnsi="Calibri" w:cs="Calibri"/>
          <w:b/>
        </w:rPr>
        <w:t>3</w:t>
      </w:r>
      <w:bookmarkStart w:id="0" w:name="_GoBack"/>
      <w:bookmarkEnd w:id="0"/>
      <w:r w:rsidRPr="00B22B52">
        <w:rPr>
          <w:rFonts w:ascii="Calibri" w:hAnsi="Calibri" w:cs="Calibri"/>
          <w:b/>
        </w:rPr>
        <w:t>:</w:t>
      </w:r>
      <w:r w:rsidRPr="00B22B52">
        <w:rPr>
          <w:rFonts w:ascii="Calibri" w:eastAsiaTheme="minorHAnsi" w:hAnsi="Calibri" w:cs="Calibri"/>
          <w:b/>
        </w:rPr>
        <w:t xml:space="preserve"> </w:t>
      </w:r>
      <w:r w:rsidR="00CB48CA" w:rsidRPr="00CB48CA">
        <w:rPr>
          <w:rFonts w:ascii="Calibri" w:eastAsiaTheme="minorHAnsi" w:hAnsi="Calibri" w:cs="Calibri"/>
        </w:rPr>
        <w:t>Students will acquire a broad and integrative knowledge of critical global phenomena, our students will know how these phenomena are connected and be able to explain human and environmental causes of climate change, biodiversity loss, desertification and deforestation, sea level rise, poverty and inequality, urbanization, geopolitical crises, and migration</w:t>
      </w:r>
      <w:r w:rsidR="00CB48CA">
        <w:rPr>
          <w:rFonts w:ascii="Calibri" w:eastAsiaTheme="minorHAnsi" w:hAnsi="Calibri" w:cs="Calibri"/>
        </w:rPr>
        <w:t>.</w:t>
      </w:r>
    </w:p>
    <w:p w14:paraId="55C14C5F" w14:textId="77777777" w:rsidR="00E3123B" w:rsidRPr="00CB48CA" w:rsidRDefault="00E3123B" w:rsidP="00CB48CA">
      <w:pPr>
        <w:autoSpaceDE w:val="0"/>
        <w:autoSpaceDN w:val="0"/>
        <w:adjustRightInd w:val="0"/>
        <w:rPr>
          <w:rFonts w:ascii="Garamond" w:hAnsi="Garamond"/>
        </w:rPr>
      </w:pPr>
    </w:p>
    <w:tbl>
      <w:tblPr>
        <w:tblStyle w:val="TableGrid"/>
        <w:tblW w:w="5000" w:type="pct"/>
        <w:tblLook w:val="04A0" w:firstRow="1" w:lastRow="0" w:firstColumn="1" w:lastColumn="0" w:noHBand="0" w:noVBand="1"/>
      </w:tblPr>
      <w:tblGrid>
        <w:gridCol w:w="1930"/>
        <w:gridCol w:w="2279"/>
        <w:gridCol w:w="2406"/>
        <w:gridCol w:w="2499"/>
        <w:gridCol w:w="3836"/>
      </w:tblGrid>
      <w:tr w:rsidR="009A3475" w14:paraId="3FC6091C" w14:textId="77777777" w:rsidTr="007C6964">
        <w:tc>
          <w:tcPr>
            <w:tcW w:w="745" w:type="pct"/>
            <w:vAlign w:val="center"/>
          </w:tcPr>
          <w:p w14:paraId="13E08B8A" w14:textId="77777777" w:rsidR="009A3475" w:rsidRPr="006C661C" w:rsidRDefault="009A3475" w:rsidP="007C6964">
            <w:pPr>
              <w:rPr>
                <w:rFonts w:ascii="Garamond" w:hAnsi="Garamond"/>
                <w:b/>
              </w:rPr>
            </w:pPr>
            <w:r w:rsidRPr="006C661C">
              <w:rPr>
                <w:rFonts w:ascii="Garamond" w:hAnsi="Garamond"/>
                <w:b/>
              </w:rPr>
              <w:t>Learning Outcome</w:t>
            </w:r>
          </w:p>
        </w:tc>
        <w:tc>
          <w:tcPr>
            <w:tcW w:w="880" w:type="pct"/>
            <w:vAlign w:val="center"/>
          </w:tcPr>
          <w:p w14:paraId="2855EE06" w14:textId="77777777" w:rsidR="009A3475" w:rsidRPr="006C661C" w:rsidRDefault="009A3475" w:rsidP="007C6964">
            <w:pPr>
              <w:rPr>
                <w:rFonts w:ascii="Garamond" w:hAnsi="Garamond"/>
                <w:b/>
              </w:rPr>
            </w:pPr>
            <w:r w:rsidRPr="006C661C">
              <w:rPr>
                <w:rFonts w:ascii="Garamond" w:hAnsi="Garamond"/>
                <w:b/>
              </w:rPr>
              <w:t>Does Not Meet Expectations</w:t>
            </w:r>
          </w:p>
        </w:tc>
        <w:tc>
          <w:tcPr>
            <w:tcW w:w="929" w:type="pct"/>
            <w:vAlign w:val="center"/>
          </w:tcPr>
          <w:p w14:paraId="03991B33" w14:textId="77777777" w:rsidR="009A3475" w:rsidRPr="006C661C" w:rsidRDefault="009A3475" w:rsidP="007C6964">
            <w:pPr>
              <w:rPr>
                <w:rFonts w:ascii="Garamond" w:hAnsi="Garamond"/>
                <w:b/>
              </w:rPr>
            </w:pPr>
            <w:r w:rsidRPr="006C661C">
              <w:rPr>
                <w:rFonts w:ascii="Garamond" w:hAnsi="Garamond"/>
                <w:b/>
              </w:rPr>
              <w:t>Approaches</w:t>
            </w:r>
          </w:p>
        </w:tc>
        <w:tc>
          <w:tcPr>
            <w:tcW w:w="965" w:type="pct"/>
            <w:vAlign w:val="center"/>
          </w:tcPr>
          <w:p w14:paraId="23B51DCA" w14:textId="77777777" w:rsidR="009A3475" w:rsidRPr="006C661C" w:rsidRDefault="009A3475" w:rsidP="007C6964">
            <w:pPr>
              <w:rPr>
                <w:rFonts w:ascii="Garamond" w:hAnsi="Garamond"/>
                <w:b/>
              </w:rPr>
            </w:pPr>
            <w:r w:rsidRPr="006C661C">
              <w:rPr>
                <w:rFonts w:ascii="Garamond" w:hAnsi="Garamond"/>
                <w:b/>
              </w:rPr>
              <w:t>Reinforces</w:t>
            </w:r>
          </w:p>
        </w:tc>
        <w:tc>
          <w:tcPr>
            <w:tcW w:w="1481" w:type="pct"/>
            <w:vAlign w:val="center"/>
          </w:tcPr>
          <w:p w14:paraId="764492F0" w14:textId="77777777" w:rsidR="009A3475" w:rsidRPr="006C661C" w:rsidRDefault="009A3475" w:rsidP="007C6964">
            <w:pPr>
              <w:rPr>
                <w:rFonts w:ascii="Garamond" w:hAnsi="Garamond"/>
                <w:b/>
              </w:rPr>
            </w:pPr>
            <w:r w:rsidRPr="006C661C">
              <w:rPr>
                <w:rFonts w:ascii="Garamond" w:hAnsi="Garamond"/>
                <w:b/>
              </w:rPr>
              <w:t>Masters</w:t>
            </w:r>
          </w:p>
        </w:tc>
      </w:tr>
      <w:tr w:rsidR="009A3475" w14:paraId="34AAAAA0" w14:textId="77777777" w:rsidTr="007C6964">
        <w:tc>
          <w:tcPr>
            <w:tcW w:w="745" w:type="pct"/>
            <w:vAlign w:val="center"/>
          </w:tcPr>
          <w:p w14:paraId="2B583DD5" w14:textId="5689F15F" w:rsidR="009A3475" w:rsidRDefault="006C661C" w:rsidP="007C6964">
            <w:pPr>
              <w:rPr>
                <w:rFonts w:ascii="Garamond" w:hAnsi="Garamond"/>
              </w:rPr>
            </w:pPr>
            <w:r>
              <w:rPr>
                <w:rFonts w:ascii="Garamond" w:hAnsi="Garamond"/>
              </w:rPr>
              <w:t>1.</w:t>
            </w:r>
            <w:r w:rsidR="005015E2">
              <w:rPr>
                <w:rFonts w:ascii="Garamond" w:hAnsi="Garamond"/>
              </w:rPr>
              <w:t xml:space="preserve"> </w:t>
            </w:r>
            <w:r w:rsidR="009A3475">
              <w:rPr>
                <w:rFonts w:ascii="Garamond" w:hAnsi="Garamond"/>
              </w:rPr>
              <w:t xml:space="preserve">Identify </w:t>
            </w:r>
            <w:r w:rsidR="00CB48CA">
              <w:rPr>
                <w:rFonts w:ascii="Garamond" w:hAnsi="Garamond"/>
              </w:rPr>
              <w:t>critical global phenomena</w:t>
            </w:r>
            <w:r w:rsidR="00232B8E">
              <w:rPr>
                <w:rFonts w:ascii="Garamond" w:hAnsi="Garamond"/>
              </w:rPr>
              <w:t xml:space="preserve"> </w:t>
            </w:r>
          </w:p>
        </w:tc>
        <w:tc>
          <w:tcPr>
            <w:tcW w:w="880" w:type="pct"/>
            <w:vAlign w:val="center"/>
          </w:tcPr>
          <w:p w14:paraId="7348D2DE" w14:textId="1B1EB7E4" w:rsidR="009A3475" w:rsidRDefault="00CB48CA" w:rsidP="007C6964">
            <w:pPr>
              <w:rPr>
                <w:rFonts w:ascii="Garamond" w:hAnsi="Garamond"/>
              </w:rPr>
            </w:pPr>
            <w:r>
              <w:rPr>
                <w:rFonts w:ascii="Garamond" w:hAnsi="Garamond"/>
              </w:rPr>
              <w:t>Unable to identify critical global phenomena</w:t>
            </w:r>
          </w:p>
        </w:tc>
        <w:tc>
          <w:tcPr>
            <w:tcW w:w="929" w:type="pct"/>
            <w:vAlign w:val="center"/>
          </w:tcPr>
          <w:p w14:paraId="4BCE7B38" w14:textId="2CAF0B37" w:rsidR="009A3475" w:rsidRDefault="006C661C" w:rsidP="007C6964">
            <w:pPr>
              <w:rPr>
                <w:rFonts w:ascii="Garamond" w:hAnsi="Garamond"/>
              </w:rPr>
            </w:pPr>
            <w:r>
              <w:rPr>
                <w:rFonts w:ascii="Garamond" w:hAnsi="Garamond"/>
              </w:rPr>
              <w:t>Recognize</w:t>
            </w:r>
            <w:r w:rsidR="009A3475">
              <w:rPr>
                <w:rFonts w:ascii="Garamond" w:hAnsi="Garamond"/>
              </w:rPr>
              <w:t xml:space="preserve"> </w:t>
            </w:r>
            <w:r w:rsidR="00CB48CA">
              <w:rPr>
                <w:rFonts w:ascii="Garamond" w:hAnsi="Garamond"/>
              </w:rPr>
              <w:t>one or more critical global phenomena.</w:t>
            </w:r>
          </w:p>
        </w:tc>
        <w:tc>
          <w:tcPr>
            <w:tcW w:w="965" w:type="pct"/>
            <w:vAlign w:val="center"/>
          </w:tcPr>
          <w:p w14:paraId="4B59F4D3" w14:textId="67BC684A" w:rsidR="009A3475" w:rsidRDefault="00BC1C41" w:rsidP="007C6964">
            <w:pPr>
              <w:rPr>
                <w:rFonts w:ascii="Garamond" w:hAnsi="Garamond"/>
              </w:rPr>
            </w:pPr>
            <w:r>
              <w:rPr>
                <w:rFonts w:ascii="Garamond" w:hAnsi="Garamond"/>
              </w:rPr>
              <w:t>Describe multiple global phenomena.</w:t>
            </w:r>
          </w:p>
        </w:tc>
        <w:tc>
          <w:tcPr>
            <w:tcW w:w="1481" w:type="pct"/>
            <w:vAlign w:val="center"/>
          </w:tcPr>
          <w:p w14:paraId="5512288E" w14:textId="6B93A3A5" w:rsidR="009A3475" w:rsidRDefault="00232B8E" w:rsidP="007C6964">
            <w:pPr>
              <w:rPr>
                <w:rFonts w:ascii="Garamond" w:hAnsi="Garamond"/>
              </w:rPr>
            </w:pPr>
            <w:r>
              <w:rPr>
                <w:rFonts w:ascii="Garamond" w:hAnsi="Garamond"/>
              </w:rPr>
              <w:t xml:space="preserve">Demonstrate a </w:t>
            </w:r>
            <w:r w:rsidR="000B4665">
              <w:rPr>
                <w:rFonts w:ascii="Garamond" w:hAnsi="Garamond"/>
              </w:rPr>
              <w:t>nuanced</w:t>
            </w:r>
            <w:r>
              <w:rPr>
                <w:rFonts w:ascii="Garamond" w:hAnsi="Garamond"/>
              </w:rPr>
              <w:t xml:space="preserve"> understanding of </w:t>
            </w:r>
            <w:r w:rsidR="00FC4D80">
              <w:rPr>
                <w:rFonts w:ascii="Garamond" w:hAnsi="Garamond"/>
              </w:rPr>
              <w:t>multiple critical phenomena.</w:t>
            </w:r>
          </w:p>
        </w:tc>
      </w:tr>
      <w:tr w:rsidR="009A3475" w14:paraId="32B3851E" w14:textId="77777777" w:rsidTr="007C6964">
        <w:tc>
          <w:tcPr>
            <w:tcW w:w="745" w:type="pct"/>
            <w:vAlign w:val="center"/>
          </w:tcPr>
          <w:p w14:paraId="1CA2AAB5" w14:textId="03F31951" w:rsidR="009A3475" w:rsidRDefault="000979D2" w:rsidP="007C6964">
            <w:pPr>
              <w:rPr>
                <w:rFonts w:ascii="Garamond" w:hAnsi="Garamond"/>
              </w:rPr>
            </w:pPr>
            <w:r>
              <w:rPr>
                <w:rFonts w:ascii="Garamond" w:hAnsi="Garamond"/>
              </w:rPr>
              <w:t>2.</w:t>
            </w:r>
            <w:r w:rsidR="005015E2">
              <w:rPr>
                <w:rFonts w:ascii="Garamond" w:hAnsi="Garamond"/>
              </w:rPr>
              <w:t xml:space="preserve"> </w:t>
            </w:r>
            <w:r w:rsidR="009A3475">
              <w:rPr>
                <w:rFonts w:ascii="Garamond" w:hAnsi="Garamond"/>
              </w:rPr>
              <w:t xml:space="preserve">Describe </w:t>
            </w:r>
            <w:r w:rsidR="00CB48CA">
              <w:rPr>
                <w:rFonts w:ascii="Garamond" w:hAnsi="Garamond"/>
              </w:rPr>
              <w:t>relationship between humans and critical global phenomena.</w:t>
            </w:r>
          </w:p>
        </w:tc>
        <w:tc>
          <w:tcPr>
            <w:tcW w:w="880" w:type="pct"/>
            <w:vAlign w:val="center"/>
          </w:tcPr>
          <w:p w14:paraId="277BB5FA" w14:textId="55A3D2E6" w:rsidR="009A3475" w:rsidRDefault="00CB48CA" w:rsidP="007C6964">
            <w:pPr>
              <w:rPr>
                <w:rFonts w:ascii="Garamond" w:hAnsi="Garamond"/>
              </w:rPr>
            </w:pPr>
            <w:r>
              <w:rPr>
                <w:rFonts w:ascii="Garamond" w:hAnsi="Garamond"/>
              </w:rPr>
              <w:t>Unable to describe relationship between humans and critical global phenomena.</w:t>
            </w:r>
          </w:p>
        </w:tc>
        <w:tc>
          <w:tcPr>
            <w:tcW w:w="929" w:type="pct"/>
            <w:vAlign w:val="center"/>
          </w:tcPr>
          <w:p w14:paraId="5000F197" w14:textId="47D97D47" w:rsidR="009A3475" w:rsidRDefault="00FC4D80" w:rsidP="007C6964">
            <w:pPr>
              <w:rPr>
                <w:rFonts w:ascii="Garamond" w:hAnsi="Garamond"/>
              </w:rPr>
            </w:pPr>
            <w:r>
              <w:rPr>
                <w:rFonts w:ascii="Garamond" w:hAnsi="Garamond"/>
              </w:rPr>
              <w:t>Recognize at least one relationship between humans and</w:t>
            </w:r>
            <w:r w:rsidR="000B4665">
              <w:rPr>
                <w:rFonts w:ascii="Garamond" w:hAnsi="Garamond"/>
              </w:rPr>
              <w:t xml:space="preserve"> a</w:t>
            </w:r>
            <w:r>
              <w:rPr>
                <w:rFonts w:ascii="Garamond" w:hAnsi="Garamond"/>
              </w:rPr>
              <w:t xml:space="preserve"> critical global phenomen</w:t>
            </w:r>
            <w:r w:rsidR="000B4665">
              <w:rPr>
                <w:rFonts w:ascii="Garamond" w:hAnsi="Garamond"/>
              </w:rPr>
              <w:t>on</w:t>
            </w:r>
            <w:r>
              <w:rPr>
                <w:rFonts w:ascii="Garamond" w:hAnsi="Garamond"/>
              </w:rPr>
              <w:t>.</w:t>
            </w:r>
          </w:p>
        </w:tc>
        <w:tc>
          <w:tcPr>
            <w:tcW w:w="965" w:type="pct"/>
            <w:vAlign w:val="center"/>
          </w:tcPr>
          <w:p w14:paraId="4F41096B" w14:textId="5D959339" w:rsidR="009A3475" w:rsidRDefault="00310ED8" w:rsidP="007C6964">
            <w:pPr>
              <w:rPr>
                <w:rFonts w:ascii="Garamond" w:hAnsi="Garamond"/>
              </w:rPr>
            </w:pPr>
            <w:r>
              <w:rPr>
                <w:rFonts w:ascii="Garamond" w:hAnsi="Garamond"/>
              </w:rPr>
              <w:t>Explain relationship between humans and multiple critical global phenomena.</w:t>
            </w:r>
          </w:p>
        </w:tc>
        <w:tc>
          <w:tcPr>
            <w:tcW w:w="1481" w:type="pct"/>
            <w:vAlign w:val="center"/>
          </w:tcPr>
          <w:p w14:paraId="0D13265D" w14:textId="5B65B1B1" w:rsidR="009A3475" w:rsidRDefault="00232B8E" w:rsidP="007C6964">
            <w:pPr>
              <w:rPr>
                <w:rFonts w:ascii="Garamond" w:hAnsi="Garamond"/>
              </w:rPr>
            </w:pPr>
            <w:r>
              <w:rPr>
                <w:rFonts w:ascii="Garamond" w:hAnsi="Garamond"/>
              </w:rPr>
              <w:t xml:space="preserve">Analyze and interpret data </w:t>
            </w:r>
            <w:r w:rsidR="000B4665">
              <w:rPr>
                <w:rFonts w:ascii="Garamond" w:hAnsi="Garamond"/>
              </w:rPr>
              <w:t>that demonstrates relationship between humans and at least one critical global phenomenon.</w:t>
            </w:r>
          </w:p>
        </w:tc>
      </w:tr>
      <w:tr w:rsidR="009A3475" w14:paraId="0FA970B9" w14:textId="77777777" w:rsidTr="007C6964">
        <w:tc>
          <w:tcPr>
            <w:tcW w:w="745" w:type="pct"/>
            <w:vAlign w:val="center"/>
          </w:tcPr>
          <w:p w14:paraId="2C06A6BE" w14:textId="22DA58B8" w:rsidR="009A3475" w:rsidRDefault="000979D2" w:rsidP="007C6964">
            <w:pPr>
              <w:rPr>
                <w:rFonts w:ascii="Garamond" w:hAnsi="Garamond"/>
              </w:rPr>
            </w:pPr>
            <w:r>
              <w:rPr>
                <w:rFonts w:ascii="Garamond" w:hAnsi="Garamond"/>
              </w:rPr>
              <w:t>3.</w:t>
            </w:r>
            <w:r w:rsidR="005015E2">
              <w:rPr>
                <w:rFonts w:ascii="Garamond" w:hAnsi="Garamond"/>
              </w:rPr>
              <w:t xml:space="preserve"> </w:t>
            </w:r>
            <w:r w:rsidR="00CB48CA">
              <w:rPr>
                <w:rFonts w:ascii="Garamond" w:hAnsi="Garamond"/>
              </w:rPr>
              <w:t>Describe natural causes of critical global phenomena.</w:t>
            </w:r>
          </w:p>
        </w:tc>
        <w:tc>
          <w:tcPr>
            <w:tcW w:w="880" w:type="pct"/>
            <w:vAlign w:val="center"/>
          </w:tcPr>
          <w:p w14:paraId="16378E82" w14:textId="675EBDFF" w:rsidR="009A3475" w:rsidRDefault="00CB48CA" w:rsidP="007C6964">
            <w:pPr>
              <w:rPr>
                <w:rFonts w:ascii="Garamond" w:hAnsi="Garamond"/>
              </w:rPr>
            </w:pPr>
            <w:r>
              <w:rPr>
                <w:rFonts w:ascii="Garamond" w:hAnsi="Garamond"/>
              </w:rPr>
              <w:t xml:space="preserve">Unable to </w:t>
            </w:r>
            <w:r w:rsidR="000B4665">
              <w:rPr>
                <w:rFonts w:ascii="Garamond" w:hAnsi="Garamond"/>
              </w:rPr>
              <w:t>d</w:t>
            </w:r>
            <w:r>
              <w:rPr>
                <w:rFonts w:ascii="Garamond" w:hAnsi="Garamond"/>
              </w:rPr>
              <w:t>escribe natural causes of critical global phenomena.</w:t>
            </w:r>
          </w:p>
        </w:tc>
        <w:tc>
          <w:tcPr>
            <w:tcW w:w="929" w:type="pct"/>
            <w:vAlign w:val="center"/>
          </w:tcPr>
          <w:p w14:paraId="6C62CFA4" w14:textId="38ABD2A7" w:rsidR="009A3475" w:rsidRDefault="00FC4D80" w:rsidP="007C6964">
            <w:pPr>
              <w:rPr>
                <w:rFonts w:ascii="Garamond" w:hAnsi="Garamond"/>
              </w:rPr>
            </w:pPr>
            <w:r>
              <w:rPr>
                <w:rFonts w:ascii="Garamond" w:hAnsi="Garamond"/>
              </w:rPr>
              <w:t>Recognize natural causes of critical global phenomena.</w:t>
            </w:r>
          </w:p>
        </w:tc>
        <w:tc>
          <w:tcPr>
            <w:tcW w:w="965" w:type="pct"/>
            <w:vAlign w:val="center"/>
          </w:tcPr>
          <w:p w14:paraId="25C4AC2F" w14:textId="73D55C65" w:rsidR="009A3475" w:rsidRDefault="00310ED8" w:rsidP="007C6964">
            <w:pPr>
              <w:rPr>
                <w:rFonts w:ascii="Garamond" w:hAnsi="Garamond"/>
              </w:rPr>
            </w:pPr>
            <w:r>
              <w:rPr>
                <w:rFonts w:ascii="Garamond" w:hAnsi="Garamond"/>
              </w:rPr>
              <w:t>Explain natural causes of multiple critical global phenomena.</w:t>
            </w:r>
          </w:p>
        </w:tc>
        <w:tc>
          <w:tcPr>
            <w:tcW w:w="1481" w:type="pct"/>
            <w:vAlign w:val="center"/>
          </w:tcPr>
          <w:p w14:paraId="050E463E" w14:textId="3ACB83D4" w:rsidR="009A3475" w:rsidRDefault="006C661C" w:rsidP="007C6964">
            <w:pPr>
              <w:rPr>
                <w:rFonts w:ascii="Garamond" w:hAnsi="Garamond"/>
              </w:rPr>
            </w:pPr>
            <w:r>
              <w:rPr>
                <w:rFonts w:ascii="Garamond" w:hAnsi="Garamond"/>
              </w:rPr>
              <w:t>Demonstrate</w:t>
            </w:r>
            <w:r w:rsidR="00232B8E">
              <w:rPr>
                <w:rFonts w:ascii="Garamond" w:hAnsi="Garamond"/>
              </w:rPr>
              <w:t xml:space="preserve"> deep understanding of </w:t>
            </w:r>
            <w:r w:rsidR="00FC4D80">
              <w:rPr>
                <w:rFonts w:ascii="Garamond" w:hAnsi="Garamond"/>
              </w:rPr>
              <w:t>the natural causes of critical phenomena using quantitative and</w:t>
            </w:r>
            <w:r w:rsidR="00862CEC">
              <w:rPr>
                <w:rFonts w:ascii="Garamond" w:hAnsi="Garamond"/>
              </w:rPr>
              <w:t>/or</w:t>
            </w:r>
            <w:r w:rsidR="00FC4D80">
              <w:rPr>
                <w:rFonts w:ascii="Garamond" w:hAnsi="Garamond"/>
              </w:rPr>
              <w:t xml:space="preserve"> qualitative analysis.</w:t>
            </w:r>
          </w:p>
        </w:tc>
      </w:tr>
      <w:tr w:rsidR="009A3475" w14:paraId="2F8047DE" w14:textId="77777777" w:rsidTr="007C6964">
        <w:tc>
          <w:tcPr>
            <w:tcW w:w="745" w:type="pct"/>
            <w:vAlign w:val="center"/>
          </w:tcPr>
          <w:p w14:paraId="72562586" w14:textId="28C8490A" w:rsidR="009A3475" w:rsidRDefault="000979D2" w:rsidP="007C6964">
            <w:pPr>
              <w:rPr>
                <w:rFonts w:ascii="Garamond" w:hAnsi="Garamond"/>
              </w:rPr>
            </w:pPr>
            <w:r>
              <w:rPr>
                <w:rFonts w:ascii="Garamond" w:hAnsi="Garamond"/>
              </w:rPr>
              <w:t>4.</w:t>
            </w:r>
            <w:r w:rsidR="005015E2">
              <w:rPr>
                <w:rFonts w:ascii="Garamond" w:hAnsi="Garamond"/>
              </w:rPr>
              <w:t xml:space="preserve"> </w:t>
            </w:r>
            <w:r w:rsidR="00CB48CA">
              <w:rPr>
                <w:rFonts w:ascii="Garamond" w:hAnsi="Garamond"/>
              </w:rPr>
              <w:t xml:space="preserve">Describe the interaction between humans, and the environment w.r.t. critical global phenomena. </w:t>
            </w:r>
          </w:p>
        </w:tc>
        <w:tc>
          <w:tcPr>
            <w:tcW w:w="880" w:type="pct"/>
            <w:vAlign w:val="center"/>
          </w:tcPr>
          <w:p w14:paraId="6DEA67FC" w14:textId="01B10FDE" w:rsidR="009A3475" w:rsidRDefault="00CB48CA" w:rsidP="007C6964">
            <w:pPr>
              <w:rPr>
                <w:rFonts w:ascii="Garamond" w:hAnsi="Garamond"/>
              </w:rPr>
            </w:pPr>
            <w:r>
              <w:rPr>
                <w:rFonts w:ascii="Garamond" w:hAnsi="Garamond"/>
              </w:rPr>
              <w:t>Unable to describe the interaction between humans, and the environment w.r.t. critical global phenomena.</w:t>
            </w:r>
          </w:p>
        </w:tc>
        <w:tc>
          <w:tcPr>
            <w:tcW w:w="929" w:type="pct"/>
            <w:vAlign w:val="center"/>
          </w:tcPr>
          <w:p w14:paraId="54A41460" w14:textId="1F52BD86" w:rsidR="009A3475" w:rsidRDefault="00FC4D80" w:rsidP="007C6964">
            <w:pPr>
              <w:rPr>
                <w:rFonts w:ascii="Garamond" w:hAnsi="Garamond"/>
              </w:rPr>
            </w:pPr>
            <w:r>
              <w:rPr>
                <w:rFonts w:ascii="Garamond" w:hAnsi="Garamond"/>
              </w:rPr>
              <w:t>Recognizes interaction between humans and the environment w.r.t critical global phenomena.</w:t>
            </w:r>
          </w:p>
        </w:tc>
        <w:tc>
          <w:tcPr>
            <w:tcW w:w="965" w:type="pct"/>
            <w:vAlign w:val="center"/>
          </w:tcPr>
          <w:p w14:paraId="35AE7B05" w14:textId="13406E37" w:rsidR="009A3475" w:rsidRDefault="00310ED8" w:rsidP="007C6964">
            <w:pPr>
              <w:rPr>
                <w:rFonts w:ascii="Garamond" w:hAnsi="Garamond"/>
              </w:rPr>
            </w:pPr>
            <w:r>
              <w:rPr>
                <w:rFonts w:ascii="Garamond" w:hAnsi="Garamond"/>
              </w:rPr>
              <w:t>Explain multiple interactions and feedbacks between humans, the environment and multiple critical global phenomena.</w:t>
            </w:r>
          </w:p>
        </w:tc>
        <w:tc>
          <w:tcPr>
            <w:tcW w:w="1481" w:type="pct"/>
            <w:vAlign w:val="center"/>
          </w:tcPr>
          <w:p w14:paraId="01B247FC" w14:textId="6046525A" w:rsidR="009A3475" w:rsidRDefault="006C661C" w:rsidP="007C6964">
            <w:pPr>
              <w:rPr>
                <w:rFonts w:ascii="Garamond" w:hAnsi="Garamond"/>
              </w:rPr>
            </w:pPr>
            <w:r>
              <w:rPr>
                <w:rFonts w:ascii="Garamond" w:hAnsi="Garamond"/>
              </w:rPr>
              <w:t xml:space="preserve">Demonstrate </w:t>
            </w:r>
            <w:r w:rsidR="00FC4D80">
              <w:rPr>
                <w:rFonts w:ascii="Garamond" w:hAnsi="Garamond"/>
              </w:rPr>
              <w:t xml:space="preserve">deep </w:t>
            </w:r>
            <w:r>
              <w:rPr>
                <w:rFonts w:ascii="Garamond" w:hAnsi="Garamond"/>
              </w:rPr>
              <w:t xml:space="preserve">understanding of </w:t>
            </w:r>
            <w:r w:rsidR="00FC4D80">
              <w:rPr>
                <w:rFonts w:ascii="Garamond" w:hAnsi="Garamond"/>
              </w:rPr>
              <w:t>complex relationship between human and environmental aspects of critical global phenomena using quantitative and qualitative analysis.</w:t>
            </w:r>
            <w:r w:rsidR="000B4665">
              <w:rPr>
                <w:rFonts w:ascii="Garamond" w:hAnsi="Garamond"/>
              </w:rPr>
              <w:t xml:space="preserve"> Recognize connections, feedbacks and cycles.</w:t>
            </w:r>
          </w:p>
        </w:tc>
      </w:tr>
      <w:tr w:rsidR="009A3475" w14:paraId="0D512D2A" w14:textId="77777777" w:rsidTr="007C6964">
        <w:tc>
          <w:tcPr>
            <w:tcW w:w="745" w:type="pct"/>
            <w:vAlign w:val="center"/>
          </w:tcPr>
          <w:p w14:paraId="6751E7C4" w14:textId="589C951D" w:rsidR="009A3475" w:rsidRDefault="000979D2" w:rsidP="007C6964">
            <w:pPr>
              <w:rPr>
                <w:rFonts w:ascii="Garamond" w:hAnsi="Garamond"/>
              </w:rPr>
            </w:pPr>
            <w:r>
              <w:rPr>
                <w:rFonts w:ascii="Garamond" w:hAnsi="Garamond"/>
              </w:rPr>
              <w:t>5</w:t>
            </w:r>
            <w:r w:rsidR="00CB48CA">
              <w:rPr>
                <w:rFonts w:ascii="Garamond" w:hAnsi="Garamond"/>
              </w:rPr>
              <w:t>. Connect different critical phenomena to one another.</w:t>
            </w:r>
          </w:p>
        </w:tc>
        <w:tc>
          <w:tcPr>
            <w:tcW w:w="880" w:type="pct"/>
            <w:vAlign w:val="center"/>
          </w:tcPr>
          <w:p w14:paraId="4C352C0F" w14:textId="204CB400" w:rsidR="009A3475" w:rsidRDefault="00CB48CA" w:rsidP="007C6964">
            <w:pPr>
              <w:rPr>
                <w:rFonts w:ascii="Garamond" w:hAnsi="Garamond"/>
              </w:rPr>
            </w:pPr>
            <w:r>
              <w:rPr>
                <w:rFonts w:ascii="Garamond" w:hAnsi="Garamond"/>
              </w:rPr>
              <w:t>Unable to connect different critical phenomena to one another.</w:t>
            </w:r>
          </w:p>
        </w:tc>
        <w:tc>
          <w:tcPr>
            <w:tcW w:w="929" w:type="pct"/>
            <w:vAlign w:val="center"/>
          </w:tcPr>
          <w:p w14:paraId="2EE81DD5" w14:textId="07A1F611" w:rsidR="009A3475" w:rsidRDefault="00FC4D80" w:rsidP="007C6964">
            <w:pPr>
              <w:rPr>
                <w:rFonts w:ascii="Garamond" w:hAnsi="Garamond"/>
              </w:rPr>
            </w:pPr>
            <w:r>
              <w:rPr>
                <w:rFonts w:ascii="Garamond" w:hAnsi="Garamond"/>
              </w:rPr>
              <w:t>Recognize that critical phenomena are connected to one another.</w:t>
            </w:r>
          </w:p>
        </w:tc>
        <w:tc>
          <w:tcPr>
            <w:tcW w:w="965" w:type="pct"/>
            <w:vAlign w:val="center"/>
          </w:tcPr>
          <w:p w14:paraId="19CD3AD0" w14:textId="601C9F5F" w:rsidR="009A3475" w:rsidRDefault="006C661C" w:rsidP="007C6964">
            <w:pPr>
              <w:rPr>
                <w:rFonts w:ascii="Garamond" w:hAnsi="Garamond"/>
              </w:rPr>
            </w:pPr>
            <w:r>
              <w:rPr>
                <w:rFonts w:ascii="Garamond" w:hAnsi="Garamond"/>
              </w:rPr>
              <w:t>Investigate</w:t>
            </w:r>
            <w:r w:rsidR="009A3475">
              <w:rPr>
                <w:rFonts w:ascii="Garamond" w:hAnsi="Garamond"/>
              </w:rPr>
              <w:t xml:space="preserve"> </w:t>
            </w:r>
            <w:r w:rsidR="00310ED8">
              <w:rPr>
                <w:rFonts w:ascii="Garamond" w:hAnsi="Garamond"/>
              </w:rPr>
              <w:t>the relationship among different critical global phenomena.</w:t>
            </w:r>
          </w:p>
        </w:tc>
        <w:tc>
          <w:tcPr>
            <w:tcW w:w="1481" w:type="pct"/>
            <w:vAlign w:val="center"/>
          </w:tcPr>
          <w:p w14:paraId="71560D82" w14:textId="64CCF0A7" w:rsidR="009A3475" w:rsidRDefault="006C661C" w:rsidP="007C6964">
            <w:pPr>
              <w:rPr>
                <w:rFonts w:ascii="Garamond" w:hAnsi="Garamond"/>
              </w:rPr>
            </w:pPr>
            <w:r>
              <w:rPr>
                <w:rFonts w:ascii="Garamond" w:hAnsi="Garamond"/>
              </w:rPr>
              <w:t xml:space="preserve">Demonstrate qualitative and quantitative understanding </w:t>
            </w:r>
            <w:r w:rsidR="00FC4D80">
              <w:rPr>
                <w:rFonts w:ascii="Garamond" w:hAnsi="Garamond"/>
              </w:rPr>
              <w:t>of how multiple critical global phenomena are interrelated</w:t>
            </w:r>
            <w:r w:rsidR="00277180">
              <w:rPr>
                <w:rFonts w:ascii="Garamond" w:hAnsi="Garamond"/>
              </w:rPr>
              <w:t>, correlated and mechanistically related</w:t>
            </w:r>
            <w:r w:rsidR="004B144B">
              <w:rPr>
                <w:rFonts w:ascii="Garamond" w:hAnsi="Garamond"/>
              </w:rPr>
              <w:t>.</w:t>
            </w:r>
          </w:p>
        </w:tc>
      </w:tr>
    </w:tbl>
    <w:p w14:paraId="7E3E5E53" w14:textId="77777777" w:rsidR="00D565A5" w:rsidRPr="00D565A5" w:rsidRDefault="00D565A5" w:rsidP="00D565A5">
      <w:pPr>
        <w:rPr>
          <w:rFonts w:ascii="Garamond" w:hAnsi="Garamond"/>
        </w:rPr>
      </w:pPr>
    </w:p>
    <w:p w14:paraId="39B58D97" w14:textId="77777777" w:rsidR="005015E2" w:rsidRDefault="005015E2"/>
    <w:sectPr w:rsidR="005015E2" w:rsidSect="006C661C">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Yu Mincho">
    <w:panose1 w:val="02020400000000000000"/>
    <w:charset w:val="80"/>
    <w:family w:val="roman"/>
    <w:pitch w:val="variable"/>
    <w:sig w:usb0="800002E7" w:usb1="2AC7FCFF"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377E3"/>
    <w:multiLevelType w:val="hybridMultilevel"/>
    <w:tmpl w:val="0AC2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A5"/>
    <w:rsid w:val="00002D76"/>
    <w:rsid w:val="00030D68"/>
    <w:rsid w:val="000979D2"/>
    <w:rsid w:val="000B4665"/>
    <w:rsid w:val="000B65F0"/>
    <w:rsid w:val="000E077D"/>
    <w:rsid w:val="000E0B29"/>
    <w:rsid w:val="000E555F"/>
    <w:rsid w:val="00132B8B"/>
    <w:rsid w:val="00136830"/>
    <w:rsid w:val="00165F6D"/>
    <w:rsid w:val="001814F0"/>
    <w:rsid w:val="001960AF"/>
    <w:rsid w:val="001A0626"/>
    <w:rsid w:val="001B2637"/>
    <w:rsid w:val="001D0645"/>
    <w:rsid w:val="001F3345"/>
    <w:rsid w:val="00211AAA"/>
    <w:rsid w:val="00232B8E"/>
    <w:rsid w:val="00262F6C"/>
    <w:rsid w:val="00277180"/>
    <w:rsid w:val="002929C2"/>
    <w:rsid w:val="002E6998"/>
    <w:rsid w:val="002E6DB8"/>
    <w:rsid w:val="00310ED8"/>
    <w:rsid w:val="00321FAB"/>
    <w:rsid w:val="003905D0"/>
    <w:rsid w:val="003B3FA6"/>
    <w:rsid w:val="003C7815"/>
    <w:rsid w:val="00426B61"/>
    <w:rsid w:val="00457C2A"/>
    <w:rsid w:val="004B144B"/>
    <w:rsid w:val="004B6891"/>
    <w:rsid w:val="005015E2"/>
    <w:rsid w:val="005A2912"/>
    <w:rsid w:val="005A3C6D"/>
    <w:rsid w:val="005D49FD"/>
    <w:rsid w:val="005E1B2B"/>
    <w:rsid w:val="00615C18"/>
    <w:rsid w:val="00620729"/>
    <w:rsid w:val="006B2BDD"/>
    <w:rsid w:val="006C661C"/>
    <w:rsid w:val="006E4CA4"/>
    <w:rsid w:val="00712B32"/>
    <w:rsid w:val="00726EC8"/>
    <w:rsid w:val="0077578A"/>
    <w:rsid w:val="00791202"/>
    <w:rsid w:val="007C6964"/>
    <w:rsid w:val="007F6452"/>
    <w:rsid w:val="008230AF"/>
    <w:rsid w:val="00836DFC"/>
    <w:rsid w:val="00862CEC"/>
    <w:rsid w:val="00866D18"/>
    <w:rsid w:val="008763CC"/>
    <w:rsid w:val="009118B4"/>
    <w:rsid w:val="00914F7F"/>
    <w:rsid w:val="0098089E"/>
    <w:rsid w:val="009A0CFA"/>
    <w:rsid w:val="009A3475"/>
    <w:rsid w:val="00A54B1F"/>
    <w:rsid w:val="00A601CE"/>
    <w:rsid w:val="00AD54F5"/>
    <w:rsid w:val="00B14DA4"/>
    <w:rsid w:val="00B22B52"/>
    <w:rsid w:val="00BB57FF"/>
    <w:rsid w:val="00BC1C41"/>
    <w:rsid w:val="00BC3341"/>
    <w:rsid w:val="00BD42D1"/>
    <w:rsid w:val="00BF444F"/>
    <w:rsid w:val="00C0571A"/>
    <w:rsid w:val="00C12D5D"/>
    <w:rsid w:val="00C30321"/>
    <w:rsid w:val="00C3344A"/>
    <w:rsid w:val="00C4169B"/>
    <w:rsid w:val="00C66D3E"/>
    <w:rsid w:val="00CB48CA"/>
    <w:rsid w:val="00D16638"/>
    <w:rsid w:val="00D369FE"/>
    <w:rsid w:val="00D560F8"/>
    <w:rsid w:val="00D565A5"/>
    <w:rsid w:val="00D75740"/>
    <w:rsid w:val="00D96097"/>
    <w:rsid w:val="00DA405B"/>
    <w:rsid w:val="00DB52F7"/>
    <w:rsid w:val="00E266FA"/>
    <w:rsid w:val="00E3123B"/>
    <w:rsid w:val="00E73D20"/>
    <w:rsid w:val="00E81864"/>
    <w:rsid w:val="00E855A2"/>
    <w:rsid w:val="00EB2486"/>
    <w:rsid w:val="00EC0F71"/>
    <w:rsid w:val="00EC313B"/>
    <w:rsid w:val="00EE55E5"/>
    <w:rsid w:val="00EE7EF5"/>
    <w:rsid w:val="00F0085C"/>
    <w:rsid w:val="00F531B1"/>
    <w:rsid w:val="00FC4D80"/>
    <w:rsid w:val="00FD1F54"/>
    <w:rsid w:val="00FF1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2523DB"/>
  <w14:defaultImageDpi w14:val="32767"/>
  <w15:docId w15:val="{E94C0E1A-BA6E-1C4C-A0CB-65B10307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5A5"/>
    <w:pPr>
      <w:spacing w:after="160" w:line="259" w:lineRule="auto"/>
      <w:ind w:left="720"/>
      <w:contextualSpacing/>
    </w:pPr>
    <w:rPr>
      <w:sz w:val="22"/>
      <w:szCs w:val="22"/>
    </w:rPr>
  </w:style>
  <w:style w:type="table" w:styleId="TableGrid">
    <w:name w:val="Table Grid"/>
    <w:basedOn w:val="TableNormal"/>
    <w:uiPriority w:val="39"/>
    <w:rsid w:val="00D56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15E2"/>
    <w:rPr>
      <w:rFonts w:ascii="Lucida Grande" w:hAnsi="Lucida Grande"/>
      <w:sz w:val="18"/>
      <w:szCs w:val="18"/>
    </w:rPr>
  </w:style>
  <w:style w:type="character" w:customStyle="1" w:styleId="BalloonTextChar">
    <w:name w:val="Balloon Text Char"/>
    <w:basedOn w:val="DefaultParagraphFont"/>
    <w:link w:val="BalloonText"/>
    <w:uiPriority w:val="99"/>
    <w:semiHidden/>
    <w:rsid w:val="005015E2"/>
    <w:rPr>
      <w:rFonts w:ascii="Lucida Grande" w:eastAsiaTheme="minorEastAsia"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17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5A98E24-4BC0-BA41-85B0-F73692A31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Randye</cp:lastModifiedBy>
  <cp:revision>3</cp:revision>
  <dcterms:created xsi:type="dcterms:W3CDTF">2026-02-04T19:00:00Z</dcterms:created>
  <dcterms:modified xsi:type="dcterms:W3CDTF">2026-02-05T15:07:00Z</dcterms:modified>
</cp:coreProperties>
</file>